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E6" w:rsidRDefault="00AD0DE6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DE6" w:rsidRDefault="00A55EA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</w:p>
    <w:p w:rsidR="00AD0DE6" w:rsidRDefault="00A55EA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Общински съвет Димитровград</w:t>
      </w:r>
    </w:p>
    <w:p w:rsidR="00AD0DE6" w:rsidRDefault="00AD0D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D0DE6" w:rsidRDefault="00AD0D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D0DE6" w:rsidRDefault="00A55EA5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Докладна записка</w:t>
      </w:r>
    </w:p>
    <w:p w:rsidR="00AD0DE6" w:rsidRDefault="00A55EA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Калинка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Монева</w:t>
      </w:r>
    </w:p>
    <w:p w:rsidR="00AD0DE6" w:rsidRDefault="00A55EA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 от коалиция “Движение Заедно за промяна”</w:t>
      </w:r>
    </w:p>
    <w:p w:rsidR="00AD0DE6" w:rsidRDefault="00AD0D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</w:pPr>
    </w:p>
    <w:p w:rsidR="00AD0DE6" w:rsidRDefault="00A55EA5" w:rsidP="00A55EA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тпускане от бюджета на общината на 2000 лева за поръчване, изработване и поставяне на постамент и гранитна паметна плоча на Ангел войвода в землището на с. Бодрово в местността, наречена “Големия гьол”, където е било скривалището на народния герой и негова</w:t>
      </w:r>
      <w:r>
        <w:rPr>
          <w:rFonts w:ascii="Times New Roman" w:eastAsia="Times New Roman" w:hAnsi="Times New Roman" w:cs="Times New Roman"/>
          <w:sz w:val="28"/>
          <w:szCs w:val="28"/>
        </w:rPr>
        <w:t>та чета.</w:t>
      </w:r>
    </w:p>
    <w:p w:rsidR="00AD0DE6" w:rsidRDefault="00AD0D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D0DE6" w:rsidRDefault="00A55EA5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г-жи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г-да общински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D0DE6" w:rsidRDefault="00A55EA5" w:rsidP="00A55EA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комисиите на общинския съвет през месец юли, разгледахме молбата на нашия съгражданин г-н 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който настоява да бъдат дадени от бюджета на общината 2000 лева за поръчването, изработването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поставянето на постамент и гранитна паметна плоча на Ангел войвода. В комисиите, особено в комисията по култура, всички приехме това предложение с уважение и с желание да бъде направен този акт на родолюбие. </w:t>
      </w:r>
    </w:p>
    <w:p w:rsidR="00AD0DE6" w:rsidRDefault="00A55EA5" w:rsidP="00A55EA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молбата на г-н 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 разказана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кратце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историята на Ангел Войвода, но за да сме коректни, допълвам биографията с още факти:</w:t>
      </w:r>
    </w:p>
    <w:p w:rsidR="00AD0DE6" w:rsidRDefault="00AD0D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D0DE6" w:rsidRDefault="00A55EA5" w:rsidP="00A55EA5">
      <w:pPr>
        <w:pStyle w:val="normal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 xml:space="preserve">Ангел Стоянов 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Кариотов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известен като 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</w:rPr>
        <w:t>Ангел войвода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е </w:t>
      </w:r>
      <w:hyperlink r:id="rId4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български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хайдутин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Ръководи между 1832 и 1862 година добре организирана </w:t>
      </w:r>
      <w:hyperlink r:id="rId6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чета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от около 40 души в </w:t>
      </w:r>
      <w:hyperlink r:id="rId7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Пловдивско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</w:t>
      </w:r>
      <w:hyperlink r:id="rId8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Хасковско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На неговото име е наречен </w:t>
      </w:r>
      <w:hyperlink r:id="rId9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Ангелов връх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 </w:t>
      </w:r>
      <w:hyperlink r:id="rId10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Рила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 Ангел войвода е основен дарител и инициатор за изграждането на единствения бъ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лгарски манастир, построен през </w:t>
      </w:r>
      <w:hyperlink r:id="rId11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османското владичество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– основания през </w:t>
      </w:r>
      <w:hyperlink r:id="rId12"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1856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година </w:t>
      </w:r>
      <w:hyperlink r:id="rId13">
        <w:proofErr w:type="spellStart"/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Араповски</w:t>
        </w:r>
        <w:proofErr w:type="spellEnd"/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 xml:space="preserve"> манастир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„Св. Неделя“.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Ангел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Кариотов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е роден през есента на 1812 г. в село </w:t>
      </w:r>
      <w:hyperlink r:id="rId14">
        <w:proofErr w:type="spellStart"/>
        <w:r>
          <w:rPr>
            <w:rFonts w:ascii="Times New Roman" w:eastAsia="Times New Roman" w:hAnsi="Times New Roman" w:cs="Times New Roman"/>
            <w:color w:val="202122"/>
            <w:sz w:val="28"/>
            <w:szCs w:val="28"/>
            <w:highlight w:val="white"/>
          </w:rPr>
          <w:t>Козлук</w:t>
        </w:r>
        <w:proofErr w:type="spellEnd"/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, сега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Драгойново - Пловдивско.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На 6-годишна възраст става овчарче. На няколко пъти турците крадат стоката му и в негово присъствие си правят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чевермета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. Малкият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Ангелчо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 xml:space="preserve">не може да им се противопостави, но у него се трупа обида и жажда за мъст. Когато е на 18 г.,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турците насилват сестра му и това прелива чашата на търпението. Той предава стадото на двамата си по-малки братя, снабдява се с пушка, 2 пистолета и сабя, и хваща гората. Прави си землянка в непристъпна местност и чака удобен момент да отмъсти за поруганат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 чест на сестра си. Знаейки кои са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насилниците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непрестанно ги следи. За една година успява да ги убие, излагайки мъртвите им тела на селския мегдан. Понеже е неграмотен, поръчва на попа да му напише бележки: „Такава участ очаква всеки, който посегне на ч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естта на българска жена“. С кръвта на убитите начертава върху гърдите и челата им кръст.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След като е спазил обета си да отмъсти за поруганата чест на своята сестра, Ангел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Кариотов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мисли да прехвърли Родопите и отново да захване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овчарлъка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 Егейска Тракия.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По пътя си замръква в с.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Силанкьой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там го приютяват в една българска къща. Домакинът споделя мъката си, че турците са насилили жена му, тя се поболяла и умряла. В този момент Ангел разбира, че неговият случай не е единичен. Отказа се от намерението си от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ново да се върне към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овчарлъка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 Със спестените пари купува пушки, пистолети и саби, с които въоръжава десетина буйни младежи, които има за какво да мъстят на турците. Четата наказва със смърт всеки насилник, който си е позволил да посегне на българска жена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или е ограбил имуществото на някой селянин. Сред турците в района настъпва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уплах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те се въздържат от произволи. Българското население се е сдобило със защитник, който да го брани. При всеки опит за насилие или грабеж от страна на турците, българските сел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яни казват, че ще се оплачат на Ангел войвода и те се отказват от намеренията си, защото страхът от него е голям.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Дружината му вече наброява около 60 добре въоръжени мъже, които са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неоткриваеми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за турските потери. Но когато решават да нападнат, ударът им 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неудържим. За да се справи с положението, хасковският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каймакам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организира отряд от 160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низами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200 башибозуци, които навлизат в района, смятан за убежище на дружината на Ангел войвода. Узнавайки за това, той поставя на пътя им вълчи ями и капани, в които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голяма част от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низамите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и башибозуците намират гибелта си. Другите са причаквани в засади и унищожавани поединично или групово. Турците понасят големи загуби и безславно се връщат в Хасково. 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Населението от този край създава предания и песни за прослава 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а подвизите на Ангел войвода и той се превръща в народен герой. В една от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>песните се пее „докато Ангел войвода със своята дружина царува в Родопите, турците са рая, а българите – господари“. Сравняват го с Момчил юнак, който е бил владетел на Родопите. Пре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з 1862 г. Ангел войвода заболява от коварна болест. Той разпуска своята дружина, която брои вече над 100 души. Оттегля се в Света гора в Хилендарския манастир. Понеже е останал неграмотен, диктува спомените си на един монах, които са съхранени в манастирск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ата библиотека. В тях той отправя завет към българите да продължават борбата с турците, да създават чети и дружини и да се готвят за всеобщо въстание.</w:t>
      </w:r>
    </w:p>
    <w:p w:rsidR="00AD0DE6" w:rsidRDefault="00A55EA5" w:rsidP="00A55EA5">
      <w:pPr>
        <w:pStyle w:val="normal"/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Ангел войвода умира през 1864 г. Неговите идеи се възприемат и доразвиват от Раковски, а след това от Люб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ен Каравелов, Христо Ботев и Васил Левски. Гробът му е неизвестен.</w:t>
      </w:r>
    </w:p>
    <w:p w:rsidR="00AD0DE6" w:rsidRDefault="00AD0DE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AD0DE6" w:rsidRDefault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г-жи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г-да общински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AD0DE6" w:rsidRDefault="00A55EA5" w:rsidP="00A55EA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името на опазването на историята на България и в знак на дълбок поклон към националния герой, както и на основание чл.21, ал.1, т.8 от ЗМСМА, предлагам следния проект за </w:t>
      </w:r>
    </w:p>
    <w:p w:rsidR="00AD0DE6" w:rsidRDefault="00A55EA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Е Н И Е:</w:t>
      </w:r>
    </w:p>
    <w:p w:rsidR="00AD0DE6" w:rsidRDefault="00AD0DE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D0DE6" w:rsidRDefault="00A55EA5" w:rsidP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Общински съвет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Димитровград дава съгласие да се отпуснат от бюджета на община Димитровград за 2022 година, на читалището в с. Бодрово 2000 лв.за поръчването и изработването на постамент и паметна плоча от гранит на националния герой Ангел войвода.</w:t>
      </w:r>
    </w:p>
    <w:p w:rsidR="00AD0DE6" w:rsidRDefault="00A55EA5" w:rsidP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Паметната плоча и п</w:t>
      </w:r>
      <w:r>
        <w:rPr>
          <w:rFonts w:ascii="Times New Roman" w:eastAsia="Times New Roman" w:hAnsi="Times New Roman" w:cs="Times New Roman"/>
          <w:sz w:val="28"/>
          <w:szCs w:val="28"/>
        </w:rPr>
        <w:t>остаментът да бъдат поставени на мястото, на което Ангел войвода и неговата чета са имали скривалище - в землището на с. Бодрово, местност Големия гьол - според историческите данни за това.</w:t>
      </w:r>
    </w:p>
    <w:p w:rsidR="00AD0DE6" w:rsidRDefault="00A55EA5" w:rsidP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Общински съвет – Димитровград възлага на кмета на община Димитр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овград правилното и законосъобразно изпълнение на взетото решение. </w:t>
      </w:r>
    </w:p>
    <w:p w:rsidR="00AD0DE6" w:rsidRDefault="00AD0DE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DE6" w:rsidRDefault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уважение, </w:t>
      </w:r>
    </w:p>
    <w:p w:rsidR="00AD0DE6" w:rsidRDefault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КАЛИНКА МОНЕВА, </w:t>
      </w:r>
    </w:p>
    <w:p w:rsidR="00AD0DE6" w:rsidRDefault="00A55E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август 2022 година</w:t>
      </w:r>
    </w:p>
    <w:p w:rsidR="00AD0DE6" w:rsidRDefault="00AD0DE6">
      <w:pPr>
        <w:pStyle w:val="normal"/>
      </w:pPr>
    </w:p>
    <w:sectPr w:rsidR="00AD0DE6" w:rsidSect="00AD0DE6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D0DE6"/>
    <w:rsid w:val="00A55EA5"/>
    <w:rsid w:val="00AD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D0D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D0D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D0D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D0D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D0D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D0D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0DE6"/>
  </w:style>
  <w:style w:type="table" w:customStyle="1" w:styleId="TableNormal">
    <w:name w:val="Table Normal"/>
    <w:rsid w:val="00AD0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D0D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D0DE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5%D0%B0%D1%81%D0%BA%D0%BE%D0%B2%D0%BE" TargetMode="External"/><Relationship Id="rId13" Type="http://schemas.openxmlformats.org/officeDocument/2006/relationships/hyperlink" Target="https://bg.wikipedia.org/wiki/%D0%90%D1%80%D0%B0%D0%BF%D0%BE%D0%B2%D1%81%D0%BA%D0%B8_%D0%BC%D0%B0%D0%BD%D0%B0%D1%81%D1%82%D0%B8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%D0%9F%D0%BB%D0%BE%D0%B2%D0%B4%D0%B8%D0%B2" TargetMode="External"/><Relationship Id="rId12" Type="http://schemas.openxmlformats.org/officeDocument/2006/relationships/hyperlink" Target="https://bg.wikipedia.org/wiki/18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A7%D0%B5%D1%82%D0%B0" TargetMode="External"/><Relationship Id="rId11" Type="http://schemas.openxmlformats.org/officeDocument/2006/relationships/hyperlink" Target="https://bg.wikipedia.org/wiki/%D0%91%D1%8A%D0%BB%D0%B3%D0%B0%D1%80%D1%81%D0%BA%D0%B8%D1%82%D0%B5_%D0%B7%D0%B5%D0%BC%D0%B8_%D0%BF%D0%BE%D0%B4_%D0%BE%D1%81%D0%BC%D0%B0%D0%BD%D1%81%D0%BA%D0%BE_%D0%B2%D0%BB%D0%B0%D0%B4%D0%B8%D1%87%D0%B5%D1%81%D1%82%D0%B2%D0%BE" TargetMode="External"/><Relationship Id="rId5" Type="http://schemas.openxmlformats.org/officeDocument/2006/relationships/hyperlink" Target="https://bg.wikipedia.org/wiki/%D0%A5%D0%B0%D0%B9%D0%B4%D1%83%D1%82%D0%B8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g.wikipedia.org/wiki/%D0%A0%D0%B8%D0%BB%D0%B0" TargetMode="External"/><Relationship Id="rId4" Type="http://schemas.openxmlformats.org/officeDocument/2006/relationships/hyperlink" Target="https://bg.wikipedia.org/wiki/%D0%91%D1%8A%D0%BB%D0%B3%D0%B0%D1%80%D0%B8%D1%8F" TargetMode="External"/><Relationship Id="rId9" Type="http://schemas.openxmlformats.org/officeDocument/2006/relationships/hyperlink" Target="https://bg.wikipedia.org/wiki/%D0%90%D0%BD%D0%B3%D0%B5%D0%BB%D0%BE%D0%B2_%D0%B2%D1%80%D1%8A%D1%85" TargetMode="External"/><Relationship Id="rId14" Type="http://schemas.openxmlformats.org/officeDocument/2006/relationships/hyperlink" Target="https://bg.wikipedia.org/wiki/%D0%94%D1%80%D0%B0%D0%B3%D0%BE%D0%B9%D0%BD%D0%BE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obsav</cp:lastModifiedBy>
  <cp:revision>3</cp:revision>
  <dcterms:created xsi:type="dcterms:W3CDTF">2022-09-13T06:37:00Z</dcterms:created>
  <dcterms:modified xsi:type="dcterms:W3CDTF">2022-09-13T06:46:00Z</dcterms:modified>
</cp:coreProperties>
</file>